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C0" w:rsidRPr="00244F42" w:rsidRDefault="00244F42" w:rsidP="00244F42">
      <w:pPr>
        <w:jc w:val="center"/>
        <w:rPr>
          <w:b/>
          <w:sz w:val="44"/>
          <w:szCs w:val="44"/>
        </w:rPr>
      </w:pPr>
      <w:r>
        <w:rPr>
          <w:b/>
          <w:sz w:val="44"/>
          <w:szCs w:val="44"/>
        </w:rPr>
        <w:t>ES-101 In-line Inverter/Vehicle Charger</w:t>
      </w:r>
    </w:p>
    <w:p w:rsidR="006E71C0" w:rsidRPr="001628AD" w:rsidRDefault="00244F42">
      <w:pPr>
        <w:widowControl/>
        <w:shd w:val="clear" w:color="auto" w:fill="FFFFFF"/>
        <w:tabs>
          <w:tab w:val="left" w:pos="2665"/>
        </w:tabs>
        <w:jc w:val="left"/>
        <w:rPr>
          <w:rFonts w:ascii="Arial" w:eastAsia="宋体" w:hAnsi="Arial" w:cs="Arial"/>
          <w:kern w:val="0"/>
          <w:sz w:val="36"/>
          <w:szCs w:val="36"/>
        </w:rPr>
      </w:pPr>
      <w:r>
        <w:rPr>
          <w:rFonts w:ascii="Arial" w:eastAsia="宋体" w:hAnsi="Arial" w:cs="Arial"/>
          <w:kern w:val="0"/>
          <w:sz w:val="18"/>
          <w:szCs w:val="18"/>
        </w:rPr>
        <w:tab/>
        <w:t xml:space="preserve">    </w:t>
      </w:r>
      <w:proofErr w:type="gramStart"/>
      <w:r w:rsidRPr="001628AD">
        <w:rPr>
          <w:rFonts w:ascii="Arial" w:eastAsia="宋体" w:hAnsi="Arial" w:cs="Arial"/>
          <w:kern w:val="0"/>
          <w:sz w:val="36"/>
          <w:szCs w:val="36"/>
        </w:rPr>
        <w:t>manual</w:t>
      </w:r>
      <w:proofErr w:type="gramEnd"/>
    </w:p>
    <w:p w:rsidR="006E71C0" w:rsidRDefault="006E71C0">
      <w:pPr>
        <w:widowControl/>
        <w:shd w:val="clear" w:color="auto" w:fill="FFFFFF"/>
        <w:tabs>
          <w:tab w:val="left" w:pos="2665"/>
        </w:tabs>
        <w:jc w:val="left"/>
        <w:rPr>
          <w:rFonts w:ascii="Arial" w:eastAsia="宋体" w:hAnsi="Arial" w:cs="Arial"/>
          <w:kern w:val="0"/>
          <w:sz w:val="18"/>
          <w:szCs w:val="18"/>
        </w:rPr>
      </w:pPr>
    </w:p>
    <w:p w:rsidR="006E71C0" w:rsidRDefault="00244F42">
      <w:pPr>
        <w:rPr>
          <w:sz w:val="32"/>
          <w:szCs w:val="32"/>
        </w:rPr>
      </w:pPr>
      <w:r>
        <w:rPr>
          <w:noProof/>
        </w:rPr>
        <w:drawing>
          <wp:inline distT="0" distB="0" distL="0" distR="0">
            <wp:extent cx="5435600" cy="5435600"/>
            <wp:effectExtent l="0" t="0" r="0" b="0"/>
            <wp:docPr id="1" name="图片 1" descr="C:\Users\admin\Documents\WXWork\1688850452263384\Cache\Image\2023-10\fdf3ffde3b226a89feedf6a84425a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cuments\WXWork\1688850452263384\Cache\Image\2023-10\fdf3ffde3b226a89feedf6a84425a6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32983" cy="5432983"/>
                    </a:xfrm>
                    <a:prstGeom prst="rect">
                      <a:avLst/>
                    </a:prstGeom>
                    <a:noFill/>
                    <a:ln>
                      <a:noFill/>
                    </a:ln>
                  </pic:spPr>
                </pic:pic>
              </a:graphicData>
            </a:graphic>
          </wp:inline>
        </w:drawing>
      </w:r>
    </w:p>
    <w:p w:rsidR="006E71C0" w:rsidRDefault="006E71C0">
      <w:pPr>
        <w:rPr>
          <w:sz w:val="32"/>
          <w:szCs w:val="32"/>
        </w:rPr>
      </w:pPr>
    </w:p>
    <w:p w:rsidR="006E71C0" w:rsidRDefault="00244F42">
      <w:pPr>
        <w:tabs>
          <w:tab w:val="left" w:pos="1855"/>
        </w:tabs>
        <w:rPr>
          <w:b/>
          <w:sz w:val="32"/>
          <w:szCs w:val="32"/>
        </w:rPr>
      </w:pPr>
      <w:r>
        <w:rPr>
          <w:sz w:val="32"/>
          <w:szCs w:val="32"/>
        </w:rPr>
        <w:tab/>
      </w:r>
      <w:r>
        <w:rPr>
          <w:rFonts w:hint="eastAsia"/>
          <w:sz w:val="32"/>
          <w:szCs w:val="32"/>
        </w:rPr>
        <w:t>●</w:t>
      </w:r>
      <w:r>
        <w:rPr>
          <w:b/>
          <w:sz w:val="32"/>
          <w:szCs w:val="32"/>
        </w:rPr>
        <w:t>Multifunctional socket charging</w:t>
      </w:r>
    </w:p>
    <w:p w:rsidR="006E71C0" w:rsidRDefault="00244F42">
      <w:pPr>
        <w:tabs>
          <w:tab w:val="left" w:pos="1855"/>
        </w:tabs>
        <w:rPr>
          <w:b/>
          <w:sz w:val="32"/>
          <w:szCs w:val="32"/>
        </w:rPr>
      </w:pPr>
      <w:r>
        <w:rPr>
          <w:b/>
          <w:sz w:val="32"/>
          <w:szCs w:val="32"/>
        </w:rPr>
        <w:tab/>
      </w:r>
      <w:r>
        <w:rPr>
          <w:rFonts w:hint="eastAsia"/>
          <w:b/>
          <w:sz w:val="32"/>
          <w:szCs w:val="32"/>
        </w:rPr>
        <w:t>●</w:t>
      </w:r>
      <w:r>
        <w:rPr>
          <w:b/>
          <w:sz w:val="32"/>
          <w:szCs w:val="32"/>
        </w:rPr>
        <w:t>Supporting multiple devices simultaneously</w:t>
      </w:r>
    </w:p>
    <w:p w:rsidR="006E71C0" w:rsidRDefault="006E71C0">
      <w:pPr>
        <w:rPr>
          <w:sz w:val="32"/>
          <w:szCs w:val="32"/>
        </w:rPr>
      </w:pPr>
    </w:p>
    <w:p w:rsidR="006E71C0" w:rsidRDefault="006E71C0">
      <w:pPr>
        <w:rPr>
          <w:sz w:val="32"/>
          <w:szCs w:val="32"/>
        </w:rPr>
      </w:pPr>
    </w:p>
    <w:p w:rsidR="006E71C0" w:rsidRDefault="006E71C0">
      <w:pPr>
        <w:rPr>
          <w:sz w:val="32"/>
          <w:szCs w:val="32"/>
        </w:rPr>
      </w:pPr>
    </w:p>
    <w:p w:rsidR="006E71C0" w:rsidRDefault="00244F42">
      <w:pPr>
        <w:rPr>
          <w:sz w:val="32"/>
          <w:szCs w:val="32"/>
        </w:rPr>
      </w:pPr>
      <w:r>
        <w:rPr>
          <w:sz w:val="32"/>
          <w:szCs w:val="32"/>
          <w:shd w:val="clear" w:color="auto" w:fill="000000" w:themeFill="text1"/>
        </w:rPr>
        <w:lastRenderedPageBreak/>
        <w:t>Product Introduction</w:t>
      </w:r>
      <w:r>
        <w:rPr>
          <w:rFonts w:hint="eastAsia"/>
          <w:sz w:val="32"/>
          <w:szCs w:val="32"/>
          <w:shd w:val="clear" w:color="auto" w:fill="000000" w:themeFill="text1"/>
        </w:rPr>
        <w:t>:</w:t>
      </w:r>
    </w:p>
    <w:p w:rsidR="006E71C0" w:rsidRDefault="00244F42">
      <w:pPr>
        <w:rPr>
          <w:sz w:val="32"/>
          <w:szCs w:val="32"/>
        </w:rPr>
      </w:pPr>
      <w:r>
        <w:rPr>
          <w:rFonts w:hint="eastAsia"/>
          <w:sz w:val="32"/>
          <w:szCs w:val="32"/>
        </w:rPr>
        <w:t>■</w:t>
      </w:r>
      <w:r>
        <w:rPr>
          <w:sz w:val="32"/>
          <w:szCs w:val="32"/>
        </w:rPr>
        <w:t>Preface</w:t>
      </w:r>
      <w:r>
        <w:rPr>
          <w:rFonts w:hint="eastAsia"/>
          <w:sz w:val="32"/>
          <w:szCs w:val="32"/>
        </w:rPr>
        <w:t>:</w:t>
      </w:r>
    </w:p>
    <w:p w:rsidR="006E71C0" w:rsidRDefault="00244F42">
      <w:pPr>
        <w:rPr>
          <w:sz w:val="28"/>
          <w:szCs w:val="28"/>
        </w:rPr>
      </w:pPr>
      <w:r>
        <w:rPr>
          <w:sz w:val="28"/>
          <w:szCs w:val="28"/>
        </w:rPr>
        <w:t>Thank you for choosing to purchase and use this product. In order for you to better use all the functions of this product, please carefully read all the precautions and detailed functional operation instructions mentioned in this manual before using this product again</w:t>
      </w:r>
    </w:p>
    <w:p w:rsidR="006E71C0" w:rsidRDefault="00244F42">
      <w:pPr>
        <w:rPr>
          <w:sz w:val="32"/>
          <w:szCs w:val="32"/>
        </w:rPr>
      </w:pPr>
      <w:r>
        <w:rPr>
          <w:rFonts w:hint="eastAsia"/>
          <w:sz w:val="32"/>
          <w:szCs w:val="32"/>
        </w:rPr>
        <w:t>■</w:t>
      </w:r>
      <w:r>
        <w:rPr>
          <w:sz w:val="32"/>
          <w:szCs w:val="32"/>
        </w:rPr>
        <w:t>inventory</w:t>
      </w:r>
      <w:r>
        <w:rPr>
          <w:rFonts w:hint="eastAsia"/>
          <w:sz w:val="32"/>
          <w:szCs w:val="32"/>
        </w:rPr>
        <w:t>:</w:t>
      </w:r>
    </w:p>
    <w:p w:rsidR="006E71C0" w:rsidRDefault="00244F42">
      <w:pPr>
        <w:rPr>
          <w:sz w:val="28"/>
          <w:szCs w:val="28"/>
        </w:rPr>
      </w:pPr>
      <w:r>
        <w:rPr>
          <w:sz w:val="28"/>
          <w:szCs w:val="28"/>
        </w:rPr>
        <w:t>ES-101 in-lion</w:t>
      </w:r>
      <w:r>
        <w:rPr>
          <w:rFonts w:hint="eastAsia"/>
          <w:sz w:val="28"/>
          <w:szCs w:val="28"/>
        </w:rPr>
        <w:t xml:space="preserve"> </w:t>
      </w:r>
      <w:r>
        <w:rPr>
          <w:sz w:val="28"/>
          <w:szCs w:val="28"/>
        </w:rPr>
        <w:t>inverter/vehicle charger * 1, manual/certification* 1</w:t>
      </w:r>
    </w:p>
    <w:p w:rsidR="006E71C0" w:rsidRDefault="00244F42">
      <w:pPr>
        <w:rPr>
          <w:sz w:val="28"/>
          <w:szCs w:val="28"/>
        </w:rPr>
      </w:pPr>
      <w:r>
        <w:rPr>
          <w:rFonts w:hint="eastAsia"/>
          <w:sz w:val="28"/>
          <w:szCs w:val="28"/>
        </w:rPr>
        <w:t>※</w:t>
      </w:r>
      <w:r>
        <w:rPr>
          <w:sz w:val="28"/>
          <w:szCs w:val="28"/>
        </w:rPr>
        <w:t>Due to different production batches, the appearance or accessories of the product may change. Please refer to the actual received product. We apologize for any inconvenience caused.</w:t>
      </w:r>
    </w:p>
    <w:p w:rsidR="006E71C0" w:rsidRDefault="00244F42">
      <w:pPr>
        <w:rPr>
          <w:sz w:val="32"/>
          <w:szCs w:val="32"/>
        </w:rPr>
      </w:pPr>
      <w:r>
        <w:rPr>
          <w:rFonts w:hint="eastAsia"/>
          <w:sz w:val="32"/>
          <w:szCs w:val="32"/>
        </w:rPr>
        <w:t>■</w:t>
      </w:r>
      <w:r>
        <w:rPr>
          <w:sz w:val="32"/>
          <w:szCs w:val="32"/>
        </w:rPr>
        <w:t>Product Introduction</w:t>
      </w:r>
      <w:r>
        <w:rPr>
          <w:rFonts w:hint="eastAsia"/>
          <w:sz w:val="32"/>
          <w:szCs w:val="32"/>
        </w:rPr>
        <w:t>:</w:t>
      </w:r>
    </w:p>
    <w:p w:rsidR="006E71C0" w:rsidRDefault="00244F42">
      <w:pPr>
        <w:rPr>
          <w:sz w:val="28"/>
          <w:szCs w:val="28"/>
        </w:rPr>
      </w:pPr>
      <w:r>
        <w:rPr>
          <w:sz w:val="28"/>
          <w:szCs w:val="28"/>
        </w:rPr>
        <w:t>Direct plug-in inverter/car charger: meticulously developed for expanding the travel companion of your car. The product shell is made of high-quality fireproof PC material, with a fashionable and beautiful appearance. In terms of product functions, the expansion function of the direct plug-in inverter/car charging includes national standard sockets (such as American and Australian standards), as well as a dedicated USB port and TYPE-C interface, which can provide timely power to the phone during driving without worrying about the digital device not finding the charging location.</w:t>
      </w:r>
    </w:p>
    <w:p w:rsidR="006E71C0" w:rsidRDefault="00244F42">
      <w:pPr>
        <w:rPr>
          <w:sz w:val="32"/>
          <w:szCs w:val="32"/>
        </w:rPr>
      </w:pPr>
      <w:r>
        <w:rPr>
          <w:sz w:val="32"/>
          <w:szCs w:val="32"/>
          <w:shd w:val="clear" w:color="auto" w:fill="000000" w:themeFill="text1"/>
        </w:rPr>
        <w:t>Product installation</w:t>
      </w:r>
      <w:r>
        <w:rPr>
          <w:rFonts w:hint="eastAsia"/>
          <w:sz w:val="32"/>
          <w:szCs w:val="32"/>
          <w:shd w:val="clear" w:color="auto" w:fill="000000" w:themeFill="text1"/>
        </w:rPr>
        <w:t>:</w:t>
      </w:r>
    </w:p>
    <w:p w:rsidR="006E71C0" w:rsidRDefault="00244F42">
      <w:pPr>
        <w:rPr>
          <w:sz w:val="32"/>
          <w:szCs w:val="32"/>
        </w:rPr>
      </w:pPr>
      <w:r>
        <w:rPr>
          <w:rFonts w:hint="eastAsia"/>
          <w:sz w:val="32"/>
          <w:szCs w:val="32"/>
        </w:rPr>
        <w:lastRenderedPageBreak/>
        <w:t>■</w:t>
      </w:r>
      <w:r>
        <w:rPr>
          <w:sz w:val="32"/>
          <w:szCs w:val="32"/>
        </w:rPr>
        <w:t>Installation Guide</w:t>
      </w:r>
      <w:r>
        <w:rPr>
          <w:rFonts w:hint="eastAsia"/>
          <w:sz w:val="32"/>
          <w:szCs w:val="32"/>
        </w:rPr>
        <w:t>:</w:t>
      </w:r>
    </w:p>
    <w:p w:rsidR="006E71C0" w:rsidRDefault="00244F42">
      <w:pPr>
        <w:rPr>
          <w:sz w:val="28"/>
          <w:szCs w:val="28"/>
        </w:rPr>
      </w:pPr>
      <w:r>
        <w:rPr>
          <w:sz w:val="28"/>
          <w:szCs w:val="28"/>
        </w:rPr>
        <w:t>1. Turn the car key to ACC or ON position and connect to the car power supply.</w:t>
      </w:r>
    </w:p>
    <w:p w:rsidR="006E71C0" w:rsidRDefault="00244F42">
      <w:pPr>
        <w:rPr>
          <w:sz w:val="28"/>
          <w:szCs w:val="28"/>
        </w:rPr>
      </w:pPr>
      <w:r>
        <w:rPr>
          <w:sz w:val="28"/>
          <w:szCs w:val="28"/>
        </w:rPr>
        <w:t>2. Insert the product directly into the car cigarette lighter and firmly insert it.</w:t>
      </w:r>
    </w:p>
    <w:p w:rsidR="006E71C0" w:rsidRDefault="00244F42">
      <w:pPr>
        <w:rPr>
          <w:sz w:val="28"/>
          <w:szCs w:val="28"/>
        </w:rPr>
      </w:pPr>
      <w:r>
        <w:rPr>
          <w:sz w:val="28"/>
          <w:szCs w:val="28"/>
        </w:rPr>
        <w:t>3. Kind reminder, when using QC3.0 or PD fast charging, the charging cable should use the original data charging cable to achieve the fast charging function. Ordinary two cables can only support regular charging.</w:t>
      </w:r>
    </w:p>
    <w:p w:rsidR="006E71C0" w:rsidRDefault="00244F42">
      <w:pPr>
        <w:rPr>
          <w:sz w:val="28"/>
          <w:szCs w:val="28"/>
        </w:rPr>
      </w:pPr>
      <w:r>
        <w:rPr>
          <w:sz w:val="28"/>
          <w:szCs w:val="28"/>
        </w:rPr>
        <w:t>4. Insert the plug of the household appliance product into the power socket of the inverter to enjoy 220V.</w:t>
      </w:r>
    </w:p>
    <w:p w:rsidR="006E71C0" w:rsidRDefault="00244F42">
      <w:pPr>
        <w:rPr>
          <w:sz w:val="32"/>
          <w:szCs w:val="32"/>
        </w:rPr>
      </w:pPr>
      <w:r>
        <w:rPr>
          <w:rFonts w:hint="eastAsia"/>
          <w:sz w:val="32"/>
          <w:szCs w:val="32"/>
        </w:rPr>
        <w:t>■</w:t>
      </w:r>
      <w:r>
        <w:rPr>
          <w:sz w:val="32"/>
          <w:szCs w:val="32"/>
        </w:rPr>
        <w:t>Product Technical Features</w:t>
      </w:r>
      <w:r>
        <w:rPr>
          <w:rFonts w:hint="eastAsia"/>
          <w:sz w:val="32"/>
          <w:szCs w:val="32"/>
        </w:rPr>
        <w:t>:</w:t>
      </w:r>
    </w:p>
    <w:p w:rsidR="006E71C0" w:rsidRDefault="00244F42">
      <w:pPr>
        <w:rPr>
          <w:sz w:val="24"/>
          <w:szCs w:val="24"/>
        </w:rPr>
      </w:pPr>
      <w:r>
        <w:rPr>
          <w:sz w:val="24"/>
          <w:szCs w:val="24"/>
        </w:rPr>
        <w:t>1. Mini and compact design, convenient and fast, small size, and space saving</w:t>
      </w:r>
    </w:p>
    <w:p w:rsidR="006E71C0" w:rsidRDefault="00244F42">
      <w:pPr>
        <w:rPr>
          <w:sz w:val="24"/>
          <w:szCs w:val="24"/>
        </w:rPr>
      </w:pPr>
      <w:r>
        <w:rPr>
          <w:sz w:val="24"/>
          <w:szCs w:val="24"/>
        </w:rPr>
        <w:t>2. Supports various device charging, fast charging, flash charging (interfaces such as PD/QC3.0)</w:t>
      </w:r>
    </w:p>
    <w:p w:rsidR="006E71C0" w:rsidRDefault="00244F42">
      <w:pPr>
        <w:rPr>
          <w:sz w:val="24"/>
          <w:szCs w:val="24"/>
        </w:rPr>
      </w:pPr>
      <w:r>
        <w:rPr>
          <w:sz w:val="24"/>
          <w:szCs w:val="24"/>
        </w:rPr>
        <w:t>3. Standard expansion socket (socket national standard, American standard, British standard optional)</w:t>
      </w:r>
    </w:p>
    <w:p w:rsidR="006E71C0" w:rsidRDefault="00244F42">
      <w:pPr>
        <w:rPr>
          <w:sz w:val="32"/>
          <w:szCs w:val="32"/>
        </w:rPr>
      </w:pPr>
      <w:r>
        <w:rPr>
          <w:rFonts w:hint="eastAsia"/>
          <w:sz w:val="32"/>
          <w:szCs w:val="32"/>
        </w:rPr>
        <w:t>■</w:t>
      </w:r>
      <w:r>
        <w:rPr>
          <w:sz w:val="32"/>
          <w:szCs w:val="32"/>
        </w:rPr>
        <w:t>Notes</w:t>
      </w:r>
      <w:r>
        <w:rPr>
          <w:rFonts w:hint="eastAsia"/>
          <w:sz w:val="32"/>
          <w:szCs w:val="32"/>
        </w:rPr>
        <w:t>:</w:t>
      </w:r>
    </w:p>
    <w:p w:rsidR="006E71C0" w:rsidRDefault="00244F42">
      <w:pPr>
        <w:rPr>
          <w:sz w:val="24"/>
          <w:szCs w:val="24"/>
        </w:rPr>
      </w:pPr>
      <w:r>
        <w:rPr>
          <w:sz w:val="24"/>
          <w:szCs w:val="24"/>
        </w:rPr>
        <w:t>1. Please unplug the cigarette lighter plug of this product when starting the car, otherwise it may cause power outage to the electrical product in use and may cause product damage.</w:t>
      </w:r>
    </w:p>
    <w:p w:rsidR="006E71C0" w:rsidRDefault="00244F42">
      <w:pPr>
        <w:rPr>
          <w:sz w:val="24"/>
          <w:szCs w:val="24"/>
        </w:rPr>
      </w:pPr>
      <w:r>
        <w:rPr>
          <w:sz w:val="24"/>
          <w:szCs w:val="24"/>
        </w:rPr>
        <w:t>2. When using the power supply, please insert it into the car cigarette lighter and wait for 15 seconds before inserting the electrical product. This is beneficial for extending the service life of the car power supply.</w:t>
      </w:r>
    </w:p>
    <w:p w:rsidR="006E71C0" w:rsidRDefault="00244F42">
      <w:pPr>
        <w:rPr>
          <w:sz w:val="24"/>
          <w:szCs w:val="24"/>
        </w:rPr>
      </w:pPr>
      <w:r>
        <w:rPr>
          <w:sz w:val="24"/>
          <w:szCs w:val="24"/>
        </w:rPr>
        <w:t>3. This product produces a slight noise (such as a fan) when supplying power to electrical products containing electric motors or transformers, which is normal.</w:t>
      </w:r>
    </w:p>
    <w:p w:rsidR="006E71C0" w:rsidRDefault="00244F42">
      <w:pPr>
        <w:rPr>
          <w:sz w:val="24"/>
          <w:szCs w:val="24"/>
        </w:rPr>
      </w:pPr>
      <w:r>
        <w:rPr>
          <w:sz w:val="24"/>
          <w:szCs w:val="24"/>
        </w:rPr>
        <w:t>4. After long-term use of this product, do not touch the positive contact on the cigarette lighter plug, as the positive contact of the cigarette lighter plug may be very hot after long-term use, and direct contact may burn the skin.</w:t>
      </w:r>
    </w:p>
    <w:p w:rsidR="006E71C0" w:rsidRDefault="00244F42">
      <w:pPr>
        <w:rPr>
          <w:sz w:val="24"/>
          <w:szCs w:val="24"/>
        </w:rPr>
      </w:pPr>
      <w:r>
        <w:rPr>
          <w:sz w:val="24"/>
          <w:szCs w:val="24"/>
        </w:rPr>
        <w:t xml:space="preserve">5. When using this product to charge products with tactile screens such as laptops or netbooks, please use a standard data cable with a ground wire for power supply, </w:t>
      </w:r>
      <w:r>
        <w:rPr>
          <w:sz w:val="24"/>
          <w:szCs w:val="24"/>
        </w:rPr>
        <w:lastRenderedPageBreak/>
        <w:t>otherwise static interference may occur and affect the use of electrical products.</w:t>
      </w:r>
    </w:p>
    <w:p w:rsidR="006E71C0" w:rsidRDefault="00244F42">
      <w:pPr>
        <w:rPr>
          <w:sz w:val="24"/>
          <w:szCs w:val="24"/>
        </w:rPr>
      </w:pPr>
      <w:r>
        <w:rPr>
          <w:sz w:val="24"/>
          <w:szCs w:val="24"/>
        </w:rPr>
        <w:t xml:space="preserve">6. This product cannot be used for electrical equipment with frequent instantaneous power </w:t>
      </w:r>
      <w:proofErr w:type="gramStart"/>
      <w:r>
        <w:rPr>
          <w:sz w:val="24"/>
          <w:szCs w:val="24"/>
        </w:rPr>
        <w:t>changes,</w:t>
      </w:r>
      <w:proofErr w:type="gramEnd"/>
      <w:r>
        <w:rPr>
          <w:sz w:val="24"/>
          <w:szCs w:val="24"/>
        </w:rPr>
        <w:t xml:space="preserve"> otherwise it may cause power outage to the electrical product due to product overload protection (such as instant heating soldering iron, fast start high-power fluorescent screen).</w:t>
      </w:r>
    </w:p>
    <w:p w:rsidR="006E71C0" w:rsidRDefault="00244F42">
      <w:pPr>
        <w:rPr>
          <w:sz w:val="24"/>
          <w:szCs w:val="24"/>
        </w:rPr>
      </w:pPr>
      <w:r>
        <w:rPr>
          <w:sz w:val="24"/>
          <w:szCs w:val="24"/>
        </w:rPr>
        <w:t>7. If using this product for power supply for a long time, please ensure that the power of the household appliance product is below 80% of the rated power of the vehicle power supply, and ensure good ventilation around the product.</w:t>
      </w:r>
    </w:p>
    <w:p w:rsidR="006E71C0" w:rsidRDefault="00244F42">
      <w:pPr>
        <w:rPr>
          <w:sz w:val="24"/>
          <w:szCs w:val="24"/>
        </w:rPr>
      </w:pPr>
      <w:r>
        <w:rPr>
          <w:sz w:val="24"/>
          <w:szCs w:val="24"/>
        </w:rPr>
        <w:t>8. To prevent excessive battery consumption in your car, we suggest that you start the car engine for 10 to 20 minutes every time you power on for more than 1 hour to replenish the battery power.</w:t>
      </w:r>
    </w:p>
    <w:p w:rsidR="006E71C0" w:rsidRDefault="00244F42">
      <w:pPr>
        <w:rPr>
          <w:sz w:val="24"/>
          <w:szCs w:val="24"/>
        </w:rPr>
      </w:pPr>
      <w:r>
        <w:rPr>
          <w:sz w:val="24"/>
          <w:szCs w:val="24"/>
        </w:rPr>
        <w:t>9. Before use, please check that the power on the nameplate of this type of product cannot exceed the output power of this product.</w:t>
      </w:r>
    </w:p>
    <w:p w:rsidR="006E71C0" w:rsidRDefault="00244F42">
      <w:pPr>
        <w:rPr>
          <w:sz w:val="24"/>
          <w:szCs w:val="24"/>
        </w:rPr>
      </w:pPr>
      <w:r>
        <w:rPr>
          <w:sz w:val="24"/>
          <w:szCs w:val="24"/>
        </w:rPr>
        <w:t>10. This product is not suitable for electrical equipment (such as oscilloscopes, induction cooker frequency meters, medical device timers, and life support instruments). This product has high voltage and it is prohibited to disassemble or modify it.</w:t>
      </w:r>
    </w:p>
    <w:p w:rsidR="006E71C0" w:rsidRDefault="00244F42">
      <w:pPr>
        <w:rPr>
          <w:sz w:val="24"/>
          <w:szCs w:val="24"/>
        </w:rPr>
      </w:pPr>
      <w:r>
        <w:rPr>
          <w:sz w:val="24"/>
          <w:szCs w:val="24"/>
        </w:rPr>
        <w:t>11. To ensure your personal safety, please do not operate this product while driving.</w:t>
      </w:r>
    </w:p>
    <w:p w:rsidR="006E71C0" w:rsidRDefault="006E71C0">
      <w:pPr>
        <w:rPr>
          <w:sz w:val="24"/>
          <w:szCs w:val="24"/>
        </w:rPr>
      </w:pPr>
    </w:p>
    <w:p w:rsidR="006E71C0" w:rsidRDefault="00244F42">
      <w:pPr>
        <w:rPr>
          <w:sz w:val="32"/>
          <w:szCs w:val="32"/>
        </w:rPr>
      </w:pPr>
      <w:r>
        <w:rPr>
          <w:rFonts w:hint="eastAsia"/>
          <w:sz w:val="32"/>
          <w:szCs w:val="32"/>
        </w:rPr>
        <w:t>■</w:t>
      </w:r>
      <w:r>
        <w:rPr>
          <w:sz w:val="32"/>
          <w:szCs w:val="32"/>
        </w:rPr>
        <w:t>Product Analysis</w:t>
      </w:r>
      <w:r>
        <w:rPr>
          <w:rFonts w:hint="eastAsia"/>
          <w:sz w:val="32"/>
          <w:szCs w:val="32"/>
        </w:rPr>
        <w:t>:</w:t>
      </w:r>
    </w:p>
    <w:p w:rsidR="006E71C0" w:rsidRPr="00244F42" w:rsidRDefault="00244F42" w:rsidP="00244F42">
      <w:pPr>
        <w:ind w:firstLineChars="500" w:firstLine="1050"/>
        <w:rPr>
          <w:sz w:val="32"/>
          <w:szCs w:val="32"/>
        </w:rPr>
      </w:pPr>
      <w:r>
        <w:rPr>
          <w:noProof/>
        </w:rPr>
        <w:drawing>
          <wp:inline distT="0" distB="0" distL="0" distR="0" wp14:anchorId="47AD7D7B" wp14:editId="65B3BC76">
            <wp:extent cx="3504565" cy="4184650"/>
            <wp:effectExtent l="0" t="0" r="63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504644" cy="4184650"/>
                    </a:xfrm>
                    <a:prstGeom prst="rect">
                      <a:avLst/>
                    </a:prstGeom>
                  </pic:spPr>
                </pic:pic>
              </a:graphicData>
            </a:graphic>
          </wp:inline>
        </w:drawing>
      </w:r>
    </w:p>
    <w:p w:rsidR="006E71C0" w:rsidRDefault="00244F42" w:rsidP="00244F42">
      <w:pPr>
        <w:ind w:firstLineChars="550" w:firstLine="1540"/>
        <w:rPr>
          <w:sz w:val="28"/>
          <w:szCs w:val="28"/>
        </w:rPr>
      </w:pPr>
      <w:r>
        <w:rPr>
          <w:sz w:val="28"/>
          <w:szCs w:val="28"/>
        </w:rPr>
        <w:t>Note: 220V and 110V side panels are optional</w:t>
      </w:r>
    </w:p>
    <w:p w:rsidR="006E71C0" w:rsidRDefault="00244F42">
      <w:pPr>
        <w:rPr>
          <w:sz w:val="32"/>
          <w:szCs w:val="32"/>
        </w:rPr>
      </w:pPr>
      <w:r>
        <w:rPr>
          <w:sz w:val="32"/>
          <w:szCs w:val="32"/>
          <w:shd w:val="clear" w:color="auto" w:fill="000000" w:themeFill="text1"/>
        </w:rPr>
        <w:lastRenderedPageBreak/>
        <w:t>Product technical parameters</w:t>
      </w:r>
      <w:r>
        <w:rPr>
          <w:rFonts w:hint="eastAsia"/>
          <w:sz w:val="32"/>
          <w:szCs w:val="32"/>
          <w:shd w:val="clear" w:color="auto" w:fill="000000" w:themeFill="text1"/>
        </w:rPr>
        <w:t>:</w:t>
      </w:r>
    </w:p>
    <w:p w:rsidR="006E71C0" w:rsidRDefault="00244F42">
      <w:pPr>
        <w:rPr>
          <w:sz w:val="28"/>
          <w:szCs w:val="28"/>
        </w:rPr>
      </w:pPr>
      <w:r>
        <w:rPr>
          <w:sz w:val="28"/>
          <w:szCs w:val="28"/>
        </w:rPr>
        <w:t>[Product Name]: Inline Inverter/Car Charging</w:t>
      </w:r>
    </w:p>
    <w:p w:rsidR="006E71C0" w:rsidRDefault="00244F42">
      <w:pPr>
        <w:rPr>
          <w:sz w:val="28"/>
          <w:szCs w:val="28"/>
        </w:rPr>
      </w:pPr>
      <w:r>
        <w:rPr>
          <w:sz w:val="28"/>
          <w:szCs w:val="28"/>
        </w:rPr>
        <w:t>[Product Model]: ES-101</w:t>
      </w:r>
    </w:p>
    <w:p w:rsidR="006E71C0" w:rsidRDefault="00244F42">
      <w:pPr>
        <w:rPr>
          <w:sz w:val="28"/>
          <w:szCs w:val="28"/>
        </w:rPr>
      </w:pPr>
      <w:r>
        <w:rPr>
          <w:sz w:val="28"/>
          <w:szCs w:val="28"/>
        </w:rPr>
        <w:t>[Product size]: 120 * 58 * 44MM</w:t>
      </w:r>
    </w:p>
    <w:p w:rsidR="006E71C0" w:rsidRDefault="00244F42">
      <w:pPr>
        <w:rPr>
          <w:sz w:val="28"/>
          <w:szCs w:val="28"/>
        </w:rPr>
      </w:pPr>
      <w:r>
        <w:rPr>
          <w:sz w:val="28"/>
          <w:szCs w:val="28"/>
        </w:rPr>
        <w:t>[Product Material]: Fireproof PC</w:t>
      </w:r>
    </w:p>
    <w:p w:rsidR="006E71C0" w:rsidRDefault="00244F42">
      <w:pPr>
        <w:rPr>
          <w:sz w:val="28"/>
          <w:szCs w:val="28"/>
        </w:rPr>
      </w:pPr>
      <w:r>
        <w:rPr>
          <w:sz w:val="28"/>
          <w:szCs w:val="28"/>
        </w:rPr>
        <w:t>[Input voltage]: 12V</w:t>
      </w:r>
    </w:p>
    <w:p w:rsidR="006E71C0" w:rsidRDefault="00244F42">
      <w:pPr>
        <w:rPr>
          <w:sz w:val="28"/>
          <w:szCs w:val="28"/>
        </w:rPr>
      </w:pPr>
      <w:r>
        <w:rPr>
          <w:sz w:val="28"/>
          <w:szCs w:val="28"/>
        </w:rPr>
        <w:t>[Output voltage]: 220V/110V</w:t>
      </w:r>
    </w:p>
    <w:p w:rsidR="006E71C0" w:rsidRDefault="00244F42">
      <w:pPr>
        <w:rPr>
          <w:sz w:val="28"/>
          <w:szCs w:val="28"/>
        </w:rPr>
      </w:pPr>
      <w:r>
        <w:rPr>
          <w:sz w:val="28"/>
          <w:szCs w:val="28"/>
        </w:rPr>
        <w:t>[</w:t>
      </w:r>
      <w:r>
        <w:rPr>
          <w:rFonts w:hint="eastAsia"/>
          <w:sz w:val="28"/>
          <w:szCs w:val="28"/>
        </w:rPr>
        <w:t>Product power</w:t>
      </w:r>
      <w:r>
        <w:rPr>
          <w:sz w:val="28"/>
          <w:szCs w:val="28"/>
        </w:rPr>
        <w:t>]</w:t>
      </w:r>
      <w:r>
        <w:rPr>
          <w:rFonts w:hint="eastAsia"/>
          <w:sz w:val="28"/>
          <w:szCs w:val="28"/>
        </w:rPr>
        <w:t>: 100W (Max)</w:t>
      </w:r>
    </w:p>
    <w:p w:rsidR="006E71C0" w:rsidRDefault="00244F42">
      <w:pPr>
        <w:rPr>
          <w:sz w:val="28"/>
          <w:szCs w:val="28"/>
        </w:rPr>
      </w:pPr>
      <w:r>
        <w:rPr>
          <w:sz w:val="28"/>
          <w:szCs w:val="28"/>
        </w:rPr>
        <w:t>[Net weight of product]: About 100G</w:t>
      </w:r>
    </w:p>
    <w:p w:rsidR="00244F42" w:rsidRDefault="00244F42">
      <w:pPr>
        <w:rPr>
          <w:sz w:val="32"/>
          <w:szCs w:val="32"/>
        </w:rPr>
      </w:pPr>
    </w:p>
    <w:p w:rsidR="006E71C0" w:rsidRDefault="00244F42">
      <w:pPr>
        <w:rPr>
          <w:sz w:val="32"/>
          <w:szCs w:val="32"/>
        </w:rPr>
      </w:pPr>
      <w:r>
        <w:rPr>
          <w:rFonts w:hint="eastAsia"/>
          <w:sz w:val="32"/>
          <w:szCs w:val="32"/>
        </w:rPr>
        <w:t>■</w:t>
      </w:r>
      <w:r>
        <w:rPr>
          <w:sz w:val="32"/>
          <w:szCs w:val="32"/>
        </w:rPr>
        <w:t>Product parameters:</w:t>
      </w:r>
    </w:p>
    <w:tbl>
      <w:tblPr>
        <w:tblStyle w:val="a6"/>
        <w:tblW w:w="0" w:type="auto"/>
        <w:tblLook w:val="04A0" w:firstRow="1" w:lastRow="0" w:firstColumn="1" w:lastColumn="0" w:noHBand="0" w:noVBand="1"/>
      </w:tblPr>
      <w:tblGrid>
        <w:gridCol w:w="4261"/>
        <w:gridCol w:w="4261"/>
      </w:tblGrid>
      <w:tr w:rsidR="006E71C0">
        <w:tc>
          <w:tcPr>
            <w:tcW w:w="4261" w:type="dxa"/>
          </w:tcPr>
          <w:p w:rsidR="006E71C0" w:rsidRDefault="00244F42">
            <w:pPr>
              <w:rPr>
                <w:sz w:val="32"/>
                <w:szCs w:val="32"/>
              </w:rPr>
            </w:pPr>
            <w:r>
              <w:rPr>
                <w:sz w:val="32"/>
                <w:szCs w:val="32"/>
              </w:rPr>
              <w:t>Model</w:t>
            </w:r>
          </w:p>
        </w:tc>
        <w:tc>
          <w:tcPr>
            <w:tcW w:w="4261" w:type="dxa"/>
          </w:tcPr>
          <w:p w:rsidR="006E71C0" w:rsidRDefault="00244F42">
            <w:pPr>
              <w:rPr>
                <w:sz w:val="32"/>
                <w:szCs w:val="32"/>
              </w:rPr>
            </w:pPr>
            <w:r>
              <w:rPr>
                <w:rFonts w:hint="eastAsia"/>
                <w:sz w:val="32"/>
                <w:szCs w:val="32"/>
              </w:rPr>
              <w:t>ES-101</w:t>
            </w:r>
          </w:p>
        </w:tc>
      </w:tr>
      <w:tr w:rsidR="006E71C0">
        <w:tc>
          <w:tcPr>
            <w:tcW w:w="4261" w:type="dxa"/>
          </w:tcPr>
          <w:p w:rsidR="006E71C0" w:rsidRDefault="00244F42">
            <w:pPr>
              <w:rPr>
                <w:sz w:val="32"/>
                <w:szCs w:val="32"/>
              </w:rPr>
            </w:pPr>
            <w:r>
              <w:rPr>
                <w:sz w:val="32"/>
                <w:szCs w:val="32"/>
              </w:rPr>
              <w:t>Output power</w:t>
            </w:r>
          </w:p>
        </w:tc>
        <w:tc>
          <w:tcPr>
            <w:tcW w:w="4261" w:type="dxa"/>
          </w:tcPr>
          <w:p w:rsidR="006E71C0" w:rsidRDefault="00244F42">
            <w:pPr>
              <w:rPr>
                <w:sz w:val="32"/>
                <w:szCs w:val="32"/>
              </w:rPr>
            </w:pPr>
            <w:r>
              <w:rPr>
                <w:rFonts w:hint="eastAsia"/>
                <w:sz w:val="32"/>
                <w:szCs w:val="32"/>
              </w:rPr>
              <w:t>100W</w:t>
            </w:r>
            <w:r>
              <w:rPr>
                <w:rFonts w:hint="eastAsia"/>
                <w:sz w:val="32"/>
                <w:szCs w:val="32"/>
              </w:rPr>
              <w:t>（</w:t>
            </w:r>
            <w:r>
              <w:rPr>
                <w:rFonts w:hint="eastAsia"/>
                <w:sz w:val="32"/>
                <w:szCs w:val="32"/>
              </w:rPr>
              <w:t>MAX</w:t>
            </w:r>
            <w:r>
              <w:rPr>
                <w:rFonts w:hint="eastAsia"/>
                <w:sz w:val="32"/>
                <w:szCs w:val="32"/>
              </w:rPr>
              <w:t>）</w:t>
            </w:r>
          </w:p>
        </w:tc>
      </w:tr>
      <w:tr w:rsidR="006E71C0">
        <w:tc>
          <w:tcPr>
            <w:tcW w:w="4261" w:type="dxa"/>
          </w:tcPr>
          <w:p w:rsidR="006E71C0" w:rsidRDefault="00244F42">
            <w:pPr>
              <w:rPr>
                <w:sz w:val="32"/>
                <w:szCs w:val="32"/>
              </w:rPr>
            </w:pPr>
            <w:r>
              <w:rPr>
                <w:rFonts w:hint="eastAsia"/>
                <w:sz w:val="32"/>
                <w:szCs w:val="32"/>
              </w:rPr>
              <w:t>Inverter output power</w:t>
            </w:r>
          </w:p>
        </w:tc>
        <w:tc>
          <w:tcPr>
            <w:tcW w:w="4261" w:type="dxa"/>
          </w:tcPr>
          <w:p w:rsidR="006E71C0" w:rsidRDefault="00244F42" w:rsidP="00244F42">
            <w:pPr>
              <w:rPr>
                <w:sz w:val="32"/>
                <w:szCs w:val="32"/>
              </w:rPr>
            </w:pPr>
            <w:r>
              <w:rPr>
                <w:rFonts w:asciiTheme="minorEastAsia" w:hAnsiTheme="minorEastAsia" w:hint="eastAsia"/>
                <w:sz w:val="32"/>
                <w:szCs w:val="32"/>
              </w:rPr>
              <w:t>≤</w:t>
            </w:r>
            <w:r>
              <w:rPr>
                <w:rFonts w:hint="eastAsia"/>
                <w:sz w:val="32"/>
                <w:szCs w:val="32"/>
              </w:rPr>
              <w:t>100W</w:t>
            </w:r>
          </w:p>
        </w:tc>
      </w:tr>
      <w:tr w:rsidR="006E71C0">
        <w:tc>
          <w:tcPr>
            <w:tcW w:w="4261" w:type="dxa"/>
          </w:tcPr>
          <w:p w:rsidR="006E71C0" w:rsidRDefault="00244F42">
            <w:pPr>
              <w:rPr>
                <w:sz w:val="32"/>
                <w:szCs w:val="32"/>
              </w:rPr>
            </w:pPr>
            <w:r>
              <w:rPr>
                <w:sz w:val="32"/>
                <w:szCs w:val="32"/>
              </w:rPr>
              <w:t>12V output power</w:t>
            </w:r>
          </w:p>
        </w:tc>
        <w:tc>
          <w:tcPr>
            <w:tcW w:w="4261" w:type="dxa"/>
          </w:tcPr>
          <w:p w:rsidR="006E71C0" w:rsidRPr="00244F42" w:rsidRDefault="00244F42">
            <w:pPr>
              <w:rPr>
                <w:sz w:val="28"/>
                <w:szCs w:val="28"/>
              </w:rPr>
            </w:pPr>
            <w:r w:rsidRPr="00244F42">
              <w:rPr>
                <w:sz w:val="28"/>
                <w:szCs w:val="28"/>
              </w:rPr>
              <w:t>varies according to input voltage</w:t>
            </w:r>
          </w:p>
        </w:tc>
      </w:tr>
      <w:tr w:rsidR="006E71C0">
        <w:tc>
          <w:tcPr>
            <w:tcW w:w="4261" w:type="dxa"/>
          </w:tcPr>
          <w:p w:rsidR="006E71C0" w:rsidRDefault="00244F42">
            <w:pPr>
              <w:rPr>
                <w:sz w:val="32"/>
                <w:szCs w:val="32"/>
              </w:rPr>
            </w:pPr>
            <w:r>
              <w:rPr>
                <w:sz w:val="32"/>
                <w:szCs w:val="32"/>
              </w:rPr>
              <w:t xml:space="preserve">Input voltage </w:t>
            </w:r>
          </w:p>
        </w:tc>
        <w:tc>
          <w:tcPr>
            <w:tcW w:w="4261" w:type="dxa"/>
          </w:tcPr>
          <w:p w:rsidR="006E71C0" w:rsidRDefault="00244F42">
            <w:pPr>
              <w:rPr>
                <w:sz w:val="32"/>
                <w:szCs w:val="32"/>
              </w:rPr>
            </w:pPr>
            <w:r>
              <w:rPr>
                <w:rFonts w:hint="eastAsia"/>
                <w:sz w:val="32"/>
                <w:szCs w:val="32"/>
              </w:rPr>
              <w:t>12V</w:t>
            </w:r>
          </w:p>
        </w:tc>
      </w:tr>
      <w:tr w:rsidR="006E71C0">
        <w:tc>
          <w:tcPr>
            <w:tcW w:w="4261" w:type="dxa"/>
          </w:tcPr>
          <w:p w:rsidR="006E71C0" w:rsidRDefault="00244F42">
            <w:pPr>
              <w:rPr>
                <w:sz w:val="32"/>
                <w:szCs w:val="32"/>
              </w:rPr>
            </w:pPr>
            <w:r>
              <w:rPr>
                <w:sz w:val="32"/>
                <w:szCs w:val="32"/>
              </w:rPr>
              <w:t>Output voltage</w:t>
            </w:r>
          </w:p>
        </w:tc>
        <w:tc>
          <w:tcPr>
            <w:tcW w:w="4261" w:type="dxa"/>
          </w:tcPr>
          <w:p w:rsidR="006E71C0" w:rsidRDefault="00244F42">
            <w:pPr>
              <w:rPr>
                <w:sz w:val="32"/>
                <w:szCs w:val="32"/>
              </w:rPr>
            </w:pPr>
            <w:r>
              <w:rPr>
                <w:rFonts w:hint="eastAsia"/>
                <w:sz w:val="32"/>
                <w:szCs w:val="32"/>
              </w:rPr>
              <w:t>220V/110V</w:t>
            </w:r>
          </w:p>
        </w:tc>
      </w:tr>
      <w:tr w:rsidR="006E71C0">
        <w:tc>
          <w:tcPr>
            <w:tcW w:w="4261" w:type="dxa"/>
          </w:tcPr>
          <w:p w:rsidR="006E71C0" w:rsidRDefault="00244F42">
            <w:pPr>
              <w:rPr>
                <w:sz w:val="32"/>
                <w:szCs w:val="32"/>
              </w:rPr>
            </w:pPr>
            <w:r>
              <w:rPr>
                <w:sz w:val="32"/>
                <w:szCs w:val="32"/>
              </w:rPr>
              <w:t>USB PD protocol output</w:t>
            </w:r>
          </w:p>
        </w:tc>
        <w:tc>
          <w:tcPr>
            <w:tcW w:w="4261" w:type="dxa"/>
          </w:tcPr>
          <w:p w:rsidR="006E71C0" w:rsidRDefault="00244F42">
            <w:pPr>
              <w:rPr>
                <w:sz w:val="32"/>
                <w:szCs w:val="32"/>
              </w:rPr>
            </w:pPr>
            <w:r>
              <w:rPr>
                <w:rFonts w:hint="eastAsia"/>
                <w:sz w:val="32"/>
                <w:szCs w:val="32"/>
              </w:rPr>
              <w:t>5V/3A</w:t>
            </w:r>
            <w:r>
              <w:rPr>
                <w:rFonts w:hint="eastAsia"/>
                <w:sz w:val="32"/>
                <w:szCs w:val="32"/>
              </w:rPr>
              <w:t>、</w:t>
            </w:r>
            <w:r>
              <w:rPr>
                <w:rFonts w:hint="eastAsia"/>
                <w:sz w:val="32"/>
                <w:szCs w:val="32"/>
              </w:rPr>
              <w:t>9V/2A</w:t>
            </w:r>
            <w:r>
              <w:rPr>
                <w:rFonts w:hint="eastAsia"/>
                <w:sz w:val="32"/>
                <w:szCs w:val="32"/>
              </w:rPr>
              <w:t>、</w:t>
            </w:r>
            <w:r>
              <w:rPr>
                <w:rFonts w:hint="eastAsia"/>
                <w:sz w:val="32"/>
                <w:szCs w:val="32"/>
              </w:rPr>
              <w:t>12V/1.5A</w:t>
            </w:r>
          </w:p>
        </w:tc>
      </w:tr>
      <w:tr w:rsidR="006E71C0">
        <w:tc>
          <w:tcPr>
            <w:tcW w:w="4261" w:type="dxa"/>
          </w:tcPr>
          <w:p w:rsidR="006E71C0" w:rsidRDefault="00244F42">
            <w:pPr>
              <w:rPr>
                <w:sz w:val="32"/>
                <w:szCs w:val="32"/>
              </w:rPr>
            </w:pPr>
            <w:r>
              <w:rPr>
                <w:sz w:val="32"/>
                <w:szCs w:val="32"/>
              </w:rPr>
              <w:t>TYPE-C protocol outputs</w:t>
            </w:r>
          </w:p>
        </w:tc>
        <w:tc>
          <w:tcPr>
            <w:tcW w:w="4261" w:type="dxa"/>
          </w:tcPr>
          <w:p w:rsidR="006E71C0" w:rsidRPr="00244F42" w:rsidRDefault="00244F42" w:rsidP="00244F42">
            <w:pPr>
              <w:jc w:val="center"/>
              <w:rPr>
                <w:sz w:val="24"/>
                <w:szCs w:val="24"/>
              </w:rPr>
            </w:pPr>
            <w:r w:rsidRPr="00244F42">
              <w:rPr>
                <w:rFonts w:hint="eastAsia"/>
                <w:sz w:val="24"/>
                <w:szCs w:val="24"/>
              </w:rPr>
              <w:t>QC2.0</w:t>
            </w:r>
            <w:r w:rsidRPr="00244F42">
              <w:rPr>
                <w:rFonts w:hint="eastAsia"/>
                <w:sz w:val="24"/>
                <w:szCs w:val="24"/>
              </w:rPr>
              <w:t>、</w:t>
            </w:r>
            <w:r w:rsidRPr="00244F42">
              <w:rPr>
                <w:rFonts w:hint="eastAsia"/>
                <w:sz w:val="24"/>
                <w:szCs w:val="24"/>
              </w:rPr>
              <w:t>QC3.0</w:t>
            </w:r>
            <w:r w:rsidRPr="00244F42">
              <w:rPr>
                <w:rFonts w:hint="eastAsia"/>
                <w:sz w:val="24"/>
                <w:szCs w:val="24"/>
              </w:rPr>
              <w:t>、</w:t>
            </w:r>
            <w:r w:rsidRPr="00244F42">
              <w:rPr>
                <w:rFonts w:hint="eastAsia"/>
                <w:sz w:val="24"/>
                <w:szCs w:val="24"/>
              </w:rPr>
              <w:t>FCP</w:t>
            </w:r>
            <w:r w:rsidRPr="00244F42">
              <w:rPr>
                <w:rFonts w:hint="eastAsia"/>
                <w:sz w:val="24"/>
                <w:szCs w:val="24"/>
              </w:rPr>
              <w:t>、</w:t>
            </w:r>
            <w:r w:rsidRPr="00244F42">
              <w:rPr>
                <w:rFonts w:hint="eastAsia"/>
                <w:sz w:val="24"/>
                <w:szCs w:val="24"/>
              </w:rPr>
              <w:t>SCP</w:t>
            </w:r>
            <w:r w:rsidRPr="00244F42">
              <w:rPr>
                <w:rFonts w:hint="eastAsia"/>
                <w:sz w:val="24"/>
                <w:szCs w:val="24"/>
              </w:rPr>
              <w:t>、</w:t>
            </w:r>
            <w:r w:rsidRPr="00244F42">
              <w:rPr>
                <w:rFonts w:hint="eastAsia"/>
                <w:sz w:val="24"/>
                <w:szCs w:val="24"/>
              </w:rPr>
              <w:t>AFC</w:t>
            </w:r>
            <w:r w:rsidRPr="00244F42">
              <w:rPr>
                <w:rFonts w:hint="eastAsia"/>
                <w:sz w:val="24"/>
                <w:szCs w:val="24"/>
              </w:rPr>
              <w:t>、</w:t>
            </w:r>
            <w:r w:rsidRPr="00244F42">
              <w:rPr>
                <w:rFonts w:hint="eastAsia"/>
                <w:sz w:val="24"/>
                <w:szCs w:val="24"/>
              </w:rPr>
              <w:t>SFCP</w:t>
            </w:r>
          </w:p>
        </w:tc>
      </w:tr>
      <w:tr w:rsidR="006E71C0">
        <w:tc>
          <w:tcPr>
            <w:tcW w:w="4261" w:type="dxa"/>
          </w:tcPr>
          <w:p w:rsidR="006E71C0" w:rsidRDefault="00244F42">
            <w:pPr>
              <w:rPr>
                <w:sz w:val="32"/>
                <w:szCs w:val="32"/>
              </w:rPr>
            </w:pPr>
            <w:proofErr w:type="spellStart"/>
            <w:r>
              <w:rPr>
                <w:sz w:val="32"/>
                <w:szCs w:val="32"/>
              </w:rPr>
              <w:t>Undervoltage</w:t>
            </w:r>
            <w:proofErr w:type="spellEnd"/>
            <w:r>
              <w:rPr>
                <w:sz w:val="32"/>
                <w:szCs w:val="32"/>
              </w:rPr>
              <w:t xml:space="preserve"> protection</w:t>
            </w:r>
          </w:p>
        </w:tc>
        <w:tc>
          <w:tcPr>
            <w:tcW w:w="4261" w:type="dxa"/>
          </w:tcPr>
          <w:p w:rsidR="006E71C0" w:rsidRDefault="00244F42">
            <w:pPr>
              <w:rPr>
                <w:sz w:val="32"/>
                <w:szCs w:val="32"/>
              </w:rPr>
            </w:pPr>
            <w:r>
              <w:rPr>
                <w:rFonts w:hint="eastAsia"/>
                <w:sz w:val="32"/>
                <w:szCs w:val="32"/>
              </w:rPr>
              <w:t>9V</w:t>
            </w:r>
          </w:p>
        </w:tc>
      </w:tr>
      <w:tr w:rsidR="00225C8F">
        <w:tc>
          <w:tcPr>
            <w:tcW w:w="4261" w:type="dxa"/>
          </w:tcPr>
          <w:p w:rsidR="00225C8F" w:rsidRDefault="00C65519" w:rsidP="00C65519">
            <w:pPr>
              <w:tabs>
                <w:tab w:val="left" w:pos="1209"/>
              </w:tabs>
              <w:rPr>
                <w:sz w:val="32"/>
                <w:szCs w:val="32"/>
              </w:rPr>
            </w:pPr>
            <w:r w:rsidRPr="00C65519">
              <w:rPr>
                <w:sz w:val="32"/>
                <w:szCs w:val="32"/>
              </w:rPr>
              <w:t>Overvoltage protection</w:t>
            </w:r>
          </w:p>
        </w:tc>
        <w:tc>
          <w:tcPr>
            <w:tcW w:w="4261" w:type="dxa"/>
          </w:tcPr>
          <w:p w:rsidR="00225C8F" w:rsidRDefault="00C65519">
            <w:pPr>
              <w:rPr>
                <w:rFonts w:hint="eastAsia"/>
                <w:sz w:val="32"/>
                <w:szCs w:val="32"/>
              </w:rPr>
            </w:pPr>
            <w:r>
              <w:rPr>
                <w:rFonts w:hint="eastAsia"/>
                <w:sz w:val="32"/>
                <w:szCs w:val="32"/>
              </w:rPr>
              <w:t>16V</w:t>
            </w:r>
            <w:bookmarkStart w:id="0" w:name="_GoBack"/>
            <w:bookmarkEnd w:id="0"/>
          </w:p>
        </w:tc>
      </w:tr>
      <w:tr w:rsidR="006E71C0">
        <w:tc>
          <w:tcPr>
            <w:tcW w:w="4261" w:type="dxa"/>
          </w:tcPr>
          <w:p w:rsidR="006E71C0" w:rsidRDefault="00244F42">
            <w:pPr>
              <w:rPr>
                <w:sz w:val="32"/>
                <w:szCs w:val="32"/>
              </w:rPr>
            </w:pPr>
            <w:r>
              <w:rPr>
                <w:sz w:val="32"/>
                <w:szCs w:val="32"/>
              </w:rPr>
              <w:t>Overload protection</w:t>
            </w:r>
          </w:p>
        </w:tc>
        <w:tc>
          <w:tcPr>
            <w:tcW w:w="4261" w:type="dxa"/>
          </w:tcPr>
          <w:p w:rsidR="006E71C0" w:rsidRDefault="00244F42">
            <w:pPr>
              <w:rPr>
                <w:sz w:val="32"/>
                <w:szCs w:val="32"/>
              </w:rPr>
            </w:pPr>
            <w:r>
              <w:rPr>
                <w:rFonts w:hint="eastAsia"/>
                <w:sz w:val="32"/>
                <w:szCs w:val="32"/>
              </w:rPr>
              <w:t>150W</w:t>
            </w:r>
          </w:p>
        </w:tc>
      </w:tr>
      <w:tr w:rsidR="006E71C0">
        <w:tc>
          <w:tcPr>
            <w:tcW w:w="4261" w:type="dxa"/>
          </w:tcPr>
          <w:p w:rsidR="006E71C0" w:rsidRDefault="00244F42">
            <w:pPr>
              <w:rPr>
                <w:sz w:val="32"/>
                <w:szCs w:val="32"/>
              </w:rPr>
            </w:pPr>
            <w:r>
              <w:rPr>
                <w:rFonts w:hint="eastAsia"/>
                <w:sz w:val="32"/>
                <w:szCs w:val="32"/>
              </w:rPr>
              <w:lastRenderedPageBreak/>
              <w:t>Over temperature protection</w:t>
            </w:r>
          </w:p>
        </w:tc>
        <w:tc>
          <w:tcPr>
            <w:tcW w:w="4261" w:type="dxa"/>
          </w:tcPr>
          <w:p w:rsidR="006E71C0" w:rsidRDefault="00244F42">
            <w:pPr>
              <w:rPr>
                <w:sz w:val="32"/>
                <w:szCs w:val="32"/>
              </w:rPr>
            </w:pPr>
            <w:r>
              <w:rPr>
                <w:rFonts w:hint="eastAsia"/>
                <w:sz w:val="32"/>
                <w:szCs w:val="32"/>
              </w:rPr>
              <w:t>90</w:t>
            </w:r>
            <w:r>
              <w:rPr>
                <w:rFonts w:ascii="宋体" w:eastAsia="宋体" w:hAnsi="宋体" w:cs="宋体" w:hint="eastAsia"/>
                <w:b/>
                <w:color w:val="333333"/>
                <w:sz w:val="32"/>
                <w:szCs w:val="32"/>
                <w:shd w:val="clear" w:color="auto" w:fill="FFFFFF"/>
              </w:rPr>
              <w:t>℃</w:t>
            </w:r>
          </w:p>
        </w:tc>
      </w:tr>
      <w:tr w:rsidR="006E71C0">
        <w:tc>
          <w:tcPr>
            <w:tcW w:w="4261" w:type="dxa"/>
          </w:tcPr>
          <w:p w:rsidR="006E71C0" w:rsidRDefault="00244F42">
            <w:pPr>
              <w:rPr>
                <w:sz w:val="32"/>
                <w:szCs w:val="32"/>
              </w:rPr>
            </w:pPr>
            <w:r>
              <w:rPr>
                <w:sz w:val="32"/>
                <w:szCs w:val="32"/>
              </w:rPr>
              <w:t>Output interface</w:t>
            </w:r>
          </w:p>
        </w:tc>
        <w:tc>
          <w:tcPr>
            <w:tcW w:w="4261" w:type="dxa"/>
          </w:tcPr>
          <w:p w:rsidR="006E71C0" w:rsidRDefault="00244F42">
            <w:pPr>
              <w:rPr>
                <w:sz w:val="32"/>
                <w:szCs w:val="32"/>
              </w:rPr>
            </w:pPr>
            <w:r w:rsidRPr="00244F42">
              <w:rPr>
                <w:sz w:val="32"/>
                <w:szCs w:val="32"/>
              </w:rPr>
              <w:t>output jack</w:t>
            </w:r>
            <w:r w:rsidRPr="00244F42">
              <w:rPr>
                <w:rFonts w:hint="eastAsia"/>
                <w:sz w:val="32"/>
                <w:szCs w:val="32"/>
              </w:rPr>
              <w:t xml:space="preserve"> </w:t>
            </w:r>
            <w:r>
              <w:rPr>
                <w:rFonts w:hint="eastAsia"/>
                <w:sz w:val="32"/>
                <w:szCs w:val="32"/>
              </w:rPr>
              <w:t>*1</w:t>
            </w:r>
          </w:p>
        </w:tc>
      </w:tr>
      <w:tr w:rsidR="006E71C0">
        <w:tc>
          <w:tcPr>
            <w:tcW w:w="4261" w:type="dxa"/>
          </w:tcPr>
          <w:p w:rsidR="006E71C0" w:rsidRDefault="00244F42">
            <w:pPr>
              <w:rPr>
                <w:sz w:val="32"/>
                <w:szCs w:val="32"/>
              </w:rPr>
            </w:pPr>
            <w:r>
              <w:rPr>
                <w:sz w:val="32"/>
                <w:szCs w:val="32"/>
              </w:rPr>
              <w:t>USB interface</w:t>
            </w:r>
          </w:p>
        </w:tc>
        <w:tc>
          <w:tcPr>
            <w:tcW w:w="4261" w:type="dxa"/>
          </w:tcPr>
          <w:p w:rsidR="006E71C0" w:rsidRDefault="00244F42">
            <w:pPr>
              <w:rPr>
                <w:sz w:val="32"/>
                <w:szCs w:val="32"/>
              </w:rPr>
            </w:pPr>
            <w:r>
              <w:rPr>
                <w:rFonts w:hint="eastAsia"/>
                <w:sz w:val="32"/>
                <w:szCs w:val="32"/>
              </w:rPr>
              <w:t>USB*1+TPYE*1</w:t>
            </w:r>
          </w:p>
        </w:tc>
      </w:tr>
    </w:tbl>
    <w:p w:rsidR="006E71C0" w:rsidRDefault="006E71C0">
      <w:pPr>
        <w:rPr>
          <w:sz w:val="32"/>
          <w:szCs w:val="32"/>
        </w:rPr>
      </w:pPr>
    </w:p>
    <w:p w:rsidR="006E71C0" w:rsidRDefault="006E71C0">
      <w:pPr>
        <w:rPr>
          <w:sz w:val="32"/>
          <w:szCs w:val="32"/>
        </w:rPr>
      </w:pPr>
    </w:p>
    <w:p w:rsidR="006E71C0" w:rsidRPr="00244F42" w:rsidRDefault="00244F42" w:rsidP="00244F42">
      <w:pPr>
        <w:ind w:firstLineChars="200" w:firstLine="562"/>
        <w:jc w:val="center"/>
        <w:rPr>
          <w:sz w:val="44"/>
          <w:szCs w:val="44"/>
        </w:rPr>
      </w:pPr>
      <w:r>
        <w:rPr>
          <w:b/>
          <w:sz w:val="28"/>
          <w:szCs w:val="28"/>
        </w:rPr>
        <w:t>Warranty Card</w:t>
      </w:r>
    </w:p>
    <w:p w:rsidR="006E71C0" w:rsidRDefault="00244F42" w:rsidP="00244F42">
      <w:pPr>
        <w:ind w:firstLineChars="200" w:firstLine="562"/>
        <w:rPr>
          <w:b/>
          <w:sz w:val="28"/>
          <w:szCs w:val="28"/>
        </w:rPr>
      </w:pPr>
      <w:r>
        <w:rPr>
          <w:b/>
          <w:sz w:val="28"/>
          <w:szCs w:val="28"/>
        </w:rPr>
        <w:t>Dear customer</w:t>
      </w:r>
      <w:r>
        <w:rPr>
          <w:rFonts w:hint="eastAsia"/>
          <w:b/>
          <w:sz w:val="28"/>
          <w:szCs w:val="28"/>
        </w:rPr>
        <w:t>:</w:t>
      </w:r>
    </w:p>
    <w:p w:rsidR="00244F42" w:rsidRDefault="00244F42" w:rsidP="00244F42">
      <w:pPr>
        <w:ind w:firstLineChars="200" w:firstLine="562"/>
        <w:rPr>
          <w:b/>
          <w:sz w:val="28"/>
          <w:szCs w:val="28"/>
        </w:rPr>
      </w:pPr>
      <w:r>
        <w:rPr>
          <w:b/>
          <w:sz w:val="28"/>
          <w:szCs w:val="28"/>
        </w:rPr>
        <w:t>Thank you for your patronage. From now on, you will receive the after-sales service provided by our company for the products, fully providing guarantees for users in accordance with the national three guarantees policy</w:t>
      </w:r>
    </w:p>
    <w:tbl>
      <w:tblPr>
        <w:tblStyle w:val="a6"/>
        <w:tblW w:w="0" w:type="auto"/>
        <w:tblLook w:val="04A0" w:firstRow="1" w:lastRow="0" w:firstColumn="1" w:lastColumn="0" w:noHBand="0" w:noVBand="1"/>
      </w:tblPr>
      <w:tblGrid>
        <w:gridCol w:w="1806"/>
        <w:gridCol w:w="2432"/>
        <w:gridCol w:w="2991"/>
        <w:gridCol w:w="1293"/>
      </w:tblGrid>
      <w:tr w:rsidR="00244F42" w:rsidTr="00B147EE">
        <w:tc>
          <w:tcPr>
            <w:tcW w:w="1806" w:type="dxa"/>
          </w:tcPr>
          <w:p w:rsidR="00244F42" w:rsidRDefault="00244F42" w:rsidP="00B147EE">
            <w:pPr>
              <w:jc w:val="center"/>
              <w:rPr>
                <w:sz w:val="32"/>
                <w:szCs w:val="32"/>
              </w:rPr>
            </w:pPr>
            <w:r>
              <w:rPr>
                <w:sz w:val="32"/>
                <w:szCs w:val="32"/>
              </w:rPr>
              <w:t>Name</w:t>
            </w:r>
          </w:p>
        </w:tc>
        <w:tc>
          <w:tcPr>
            <w:tcW w:w="2432" w:type="dxa"/>
          </w:tcPr>
          <w:p w:rsidR="00244F42" w:rsidRDefault="00244F42" w:rsidP="00B147EE">
            <w:pPr>
              <w:rPr>
                <w:sz w:val="32"/>
                <w:szCs w:val="32"/>
              </w:rPr>
            </w:pPr>
          </w:p>
        </w:tc>
        <w:tc>
          <w:tcPr>
            <w:tcW w:w="2991" w:type="dxa"/>
          </w:tcPr>
          <w:p w:rsidR="00244F42" w:rsidRDefault="00244F42" w:rsidP="00B147EE">
            <w:pPr>
              <w:jc w:val="center"/>
              <w:rPr>
                <w:sz w:val="32"/>
                <w:szCs w:val="32"/>
              </w:rPr>
            </w:pPr>
            <w:r>
              <w:rPr>
                <w:sz w:val="32"/>
                <w:szCs w:val="32"/>
              </w:rPr>
              <w:t>Tel</w:t>
            </w:r>
          </w:p>
        </w:tc>
        <w:tc>
          <w:tcPr>
            <w:tcW w:w="1293" w:type="dxa"/>
          </w:tcPr>
          <w:p w:rsidR="00244F42" w:rsidRDefault="00244F42" w:rsidP="00B147EE">
            <w:pPr>
              <w:rPr>
                <w:sz w:val="32"/>
                <w:szCs w:val="32"/>
              </w:rPr>
            </w:pPr>
          </w:p>
        </w:tc>
      </w:tr>
      <w:tr w:rsidR="00244F42" w:rsidTr="00B147EE">
        <w:tc>
          <w:tcPr>
            <w:tcW w:w="1806" w:type="dxa"/>
          </w:tcPr>
          <w:p w:rsidR="00244F42" w:rsidRDefault="00244F42" w:rsidP="00B147EE">
            <w:pPr>
              <w:jc w:val="center"/>
              <w:rPr>
                <w:sz w:val="32"/>
                <w:szCs w:val="32"/>
              </w:rPr>
            </w:pPr>
            <w:r>
              <w:rPr>
                <w:sz w:val="32"/>
                <w:szCs w:val="32"/>
              </w:rPr>
              <w:t>Address</w:t>
            </w:r>
          </w:p>
        </w:tc>
        <w:tc>
          <w:tcPr>
            <w:tcW w:w="6716" w:type="dxa"/>
            <w:gridSpan w:val="3"/>
          </w:tcPr>
          <w:p w:rsidR="00244F42" w:rsidRDefault="00244F42" w:rsidP="00B147EE">
            <w:pPr>
              <w:jc w:val="center"/>
              <w:rPr>
                <w:sz w:val="32"/>
                <w:szCs w:val="32"/>
              </w:rPr>
            </w:pPr>
          </w:p>
        </w:tc>
      </w:tr>
      <w:tr w:rsidR="00244F42" w:rsidTr="00B147EE">
        <w:tc>
          <w:tcPr>
            <w:tcW w:w="1806" w:type="dxa"/>
          </w:tcPr>
          <w:p w:rsidR="00244F42" w:rsidRDefault="00244F42" w:rsidP="00B147EE">
            <w:pPr>
              <w:jc w:val="center"/>
              <w:rPr>
                <w:sz w:val="32"/>
                <w:szCs w:val="32"/>
                <w:lang w:eastAsia="zh-Hans"/>
              </w:rPr>
            </w:pPr>
            <w:r>
              <w:rPr>
                <w:sz w:val="32"/>
                <w:szCs w:val="32"/>
                <w:lang w:eastAsia="zh-Hans"/>
              </w:rPr>
              <w:t>Model</w:t>
            </w:r>
          </w:p>
        </w:tc>
        <w:tc>
          <w:tcPr>
            <w:tcW w:w="2432" w:type="dxa"/>
          </w:tcPr>
          <w:p w:rsidR="00244F42" w:rsidRDefault="00244F42" w:rsidP="00B147EE">
            <w:pPr>
              <w:rPr>
                <w:sz w:val="32"/>
                <w:szCs w:val="32"/>
              </w:rPr>
            </w:pPr>
          </w:p>
        </w:tc>
        <w:tc>
          <w:tcPr>
            <w:tcW w:w="2991" w:type="dxa"/>
          </w:tcPr>
          <w:p w:rsidR="00244F42" w:rsidRDefault="00244F42" w:rsidP="00B147EE">
            <w:pPr>
              <w:jc w:val="center"/>
              <w:rPr>
                <w:sz w:val="32"/>
                <w:szCs w:val="32"/>
              </w:rPr>
            </w:pPr>
            <w:r>
              <w:rPr>
                <w:sz w:val="32"/>
                <w:szCs w:val="32"/>
              </w:rPr>
              <w:t>Purchase Date</w:t>
            </w:r>
          </w:p>
        </w:tc>
        <w:tc>
          <w:tcPr>
            <w:tcW w:w="1293" w:type="dxa"/>
          </w:tcPr>
          <w:p w:rsidR="00244F42" w:rsidRDefault="00244F42" w:rsidP="00B147EE">
            <w:pPr>
              <w:rPr>
                <w:sz w:val="32"/>
                <w:szCs w:val="32"/>
              </w:rPr>
            </w:pPr>
          </w:p>
        </w:tc>
      </w:tr>
      <w:tr w:rsidR="00244F42" w:rsidTr="00B147EE">
        <w:trPr>
          <w:trHeight w:val="2057"/>
        </w:trPr>
        <w:tc>
          <w:tcPr>
            <w:tcW w:w="8522" w:type="dxa"/>
            <w:gridSpan w:val="4"/>
          </w:tcPr>
          <w:p w:rsidR="00244F42" w:rsidRDefault="00244F42" w:rsidP="00B147EE">
            <w:pPr>
              <w:rPr>
                <w:sz w:val="32"/>
                <w:szCs w:val="32"/>
              </w:rPr>
            </w:pPr>
            <w:r>
              <w:rPr>
                <w:rFonts w:hint="eastAsia"/>
                <w:sz w:val="32"/>
                <w:szCs w:val="32"/>
              </w:rPr>
              <w:t>Repair instructions</w:t>
            </w:r>
            <w:r>
              <w:rPr>
                <w:rFonts w:hint="eastAsia"/>
                <w:sz w:val="32"/>
                <w:szCs w:val="32"/>
              </w:rPr>
              <w:t>：</w:t>
            </w:r>
          </w:p>
        </w:tc>
      </w:tr>
    </w:tbl>
    <w:p w:rsidR="00244F42" w:rsidRDefault="00244F42" w:rsidP="00244F42">
      <w:pPr>
        <w:rPr>
          <w:sz w:val="32"/>
          <w:szCs w:val="32"/>
        </w:rPr>
      </w:pPr>
    </w:p>
    <w:p w:rsidR="006E71C0" w:rsidRDefault="006E71C0" w:rsidP="00244F42">
      <w:pPr>
        <w:ind w:firstLineChars="200" w:firstLine="640"/>
        <w:rPr>
          <w:sz w:val="32"/>
          <w:szCs w:val="32"/>
        </w:rPr>
      </w:pPr>
    </w:p>
    <w:sectPr w:rsidR="006E71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5"/>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22"/>
    <w:rsid w:val="DBEEAB89"/>
    <w:rsid w:val="001628AD"/>
    <w:rsid w:val="001F75A9"/>
    <w:rsid w:val="00225C8F"/>
    <w:rsid w:val="00244F42"/>
    <w:rsid w:val="002A0DFC"/>
    <w:rsid w:val="003E37A3"/>
    <w:rsid w:val="004C556E"/>
    <w:rsid w:val="00613BD5"/>
    <w:rsid w:val="006A255F"/>
    <w:rsid w:val="006E71C0"/>
    <w:rsid w:val="007351C9"/>
    <w:rsid w:val="007825C1"/>
    <w:rsid w:val="007B35A3"/>
    <w:rsid w:val="007C4BA4"/>
    <w:rsid w:val="007E1E96"/>
    <w:rsid w:val="008D1FBF"/>
    <w:rsid w:val="00936842"/>
    <w:rsid w:val="00983785"/>
    <w:rsid w:val="009C1164"/>
    <w:rsid w:val="00A570AA"/>
    <w:rsid w:val="00BD1F22"/>
    <w:rsid w:val="00BD6316"/>
    <w:rsid w:val="00C65519"/>
    <w:rsid w:val="00C65D15"/>
    <w:rsid w:val="00CC59C6"/>
    <w:rsid w:val="00CF1B52"/>
    <w:rsid w:val="00D71C62"/>
    <w:rsid w:val="00D7563B"/>
    <w:rsid w:val="00DD1CFF"/>
    <w:rsid w:val="00E07366"/>
    <w:rsid w:val="00F56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ordinary-output">
    <w:name w:val="ordinary-output"/>
    <w:basedOn w:val="a"/>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ordinary-output">
    <w:name w:val="ordinary-output"/>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6</Pages>
  <Words>820</Words>
  <Characters>4680</Characters>
  <Application>Microsoft Office Word</Application>
  <DocSecurity>0</DocSecurity>
  <Lines>39</Lines>
  <Paragraphs>10</Paragraphs>
  <ScaleCrop>false</ScaleCrop>
  <Company>Microsoft</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孙国强</dc:creator>
  <cp:lastModifiedBy>孙国强</cp:lastModifiedBy>
  <cp:revision>12</cp:revision>
  <dcterms:created xsi:type="dcterms:W3CDTF">2023-10-31T09:37:00Z</dcterms:created>
  <dcterms:modified xsi:type="dcterms:W3CDTF">2023-11-08T08:58:00Z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8E013031210017EB0B054665D3AE2262</vt:lpwstr>
  </property>
</Properties>
</file>